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C0E19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C0E19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710D94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Student Voice Manager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6D6412" w:rsidP="008E1F7C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Gothic" w:hAnsi="CenturyGothic" w:cs="CenturyGothic"/>
          <w:noProof/>
          <w:color w:val="9D9C9C"/>
          <w:sz w:val="11"/>
          <w:szCs w:val="11"/>
          <w:lang w:eastAsia="en-GB"/>
        </w:rPr>
        <w:drawing>
          <wp:inline distT="0" distB="0" distL="0" distR="0" wp14:anchorId="2135F8CD" wp14:editId="2E969F4C">
            <wp:extent cx="7120800" cy="1213200"/>
            <wp:effectExtent l="0" t="0" r="4445" b="6350"/>
            <wp:docPr id="2" name="Picture 2" descr="Macintosh HD:## 2017-18 WORKING FOLDER ##:Brand Guidelines:Email footer:Exports:Document Branding_Email Footer 2017 FINAL (pri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## 2017-18 WORKING FOLDER ##:Brand Guidelines:Email footer:Exports:Document Branding_Email Footer 2017 FINAL (print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B2" w:rsidRPr="00C556EF" w:rsidRDefault="00B43FB2" w:rsidP="00C556EF">
      <w:pPr>
        <w:jc w:val="both"/>
        <w:rPr>
          <w:rFonts w:ascii="Century Gothic" w:hAnsi="Century Gothic"/>
          <w:sz w:val="16"/>
          <w:szCs w:val="16"/>
        </w:rPr>
      </w:pPr>
    </w:p>
    <w:sectPr w:rsidR="00B43FB2" w:rsidRPr="00C556EF" w:rsidSect="00B43FB2">
      <w:headerReference w:type="default" r:id="rId10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EE6409" w:rsidP="00FD0D3C">
          <w:pPr>
            <w:pStyle w:val="Header"/>
          </w:pPr>
          <w:r>
            <w:t>SVM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1F3C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D6412"/>
    <w:rsid w:val="006E5147"/>
    <w:rsid w:val="00710D94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C0E19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E6409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FB6B83E7</Template>
  <TotalTime>4</TotalTime>
  <Pages>6</Pages>
  <Words>609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4</cp:revision>
  <cp:lastPrinted>2012-11-28T15:14:00Z</cp:lastPrinted>
  <dcterms:created xsi:type="dcterms:W3CDTF">2018-01-15T15:47:00Z</dcterms:created>
  <dcterms:modified xsi:type="dcterms:W3CDTF">2018-01-16T11:28:00Z</dcterms:modified>
</cp:coreProperties>
</file>